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5167B" w14:textId="77777777" w:rsidR="002B0862" w:rsidRDefault="002615B8">
      <w:pPr>
        <w:spacing w:after="0"/>
        <w:jc w:val="center"/>
      </w:pPr>
      <w:r>
        <w:rPr>
          <w:b/>
          <w:color w:val="17365D"/>
          <w:sz w:val="46"/>
        </w:rPr>
        <w:t>CHRISTINA P. SHAW</w:t>
      </w:r>
    </w:p>
    <w:p w14:paraId="67AC4416" w14:textId="77777777" w:rsidR="002B0862" w:rsidRDefault="002615B8">
      <w:pPr>
        <w:jc w:val="center"/>
      </w:pPr>
      <w:r>
        <w:rPr>
          <w:b/>
          <w:color w:val="197278"/>
          <w:sz w:val="20"/>
        </w:rPr>
        <w:t>TECHNOLOGY GOVERNANCE DIRECTOR  |  CYBER RESILIENCE &amp; OPERATIONAL RISK LEADER</w:t>
      </w:r>
    </w:p>
    <w:p w14:paraId="56BCE897" w14:textId="77777777" w:rsidR="002B0862" w:rsidRDefault="002615B8">
      <w:pPr>
        <w:spacing w:after="100"/>
        <w:jc w:val="center"/>
      </w:pPr>
      <w:r>
        <w:rPr>
          <w:color w:val="4B5563"/>
        </w:rPr>
        <w:t>Wilson, NC  •  252-230-0815  •  christinapshaw13@gmail.com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570"/>
      </w:tblGrid>
      <w:tr w:rsidR="002B0862" w14:paraId="68085292" w14:textId="77777777">
        <w:trPr>
          <w:jc w:val="center"/>
        </w:trPr>
        <w:tc>
          <w:tcPr>
            <w:tcW w:w="10570" w:type="dxa"/>
            <w:tcBorders>
              <w:top w:val="single" w:sz="4" w:space="0" w:color="DCE7EE"/>
              <w:left w:val="single" w:sz="4" w:space="0" w:color="DCE7EE"/>
              <w:bottom w:val="single" w:sz="4" w:space="0" w:color="DCE7EE"/>
              <w:right w:val="single" w:sz="4" w:space="0" w:color="DCE7EE"/>
            </w:tcBorders>
            <w:shd w:val="clear" w:color="auto" w:fill="DCE7EE"/>
            <w:tcMar>
              <w:top w:w="110" w:type="dxa"/>
              <w:left w:w="160" w:type="dxa"/>
              <w:bottom w:w="110" w:type="dxa"/>
              <w:right w:w="160" w:type="dxa"/>
            </w:tcMar>
          </w:tcPr>
          <w:p w14:paraId="2833D893" w14:textId="77777777" w:rsidR="002B0862" w:rsidRDefault="002615B8">
            <w:pPr>
              <w:spacing w:after="0" w:line="252" w:lineRule="auto"/>
            </w:pPr>
            <w:r>
              <w:rPr>
                <w:b/>
                <w:color w:val="17365D"/>
              </w:rPr>
              <w:t xml:space="preserve">EXECUTIVE PROFILE  </w:t>
            </w:r>
            <w:r>
              <w:rPr>
                <w:color w:val="4B5563"/>
              </w:rPr>
              <w:t>Technology governance and cybersecurity leader with nearly 30 years of experience across cyber resilience, disaster recovery, service management, risk governance, and enterprise operations. Builds scalable programs, develops high-performing teams, strengthens audit and regulatory readiness, and translates complex risk into clear executive decisions. Recognized for cross-functional leadership, disciplined execution, automation, and continuous improvement.</w:t>
            </w:r>
          </w:p>
        </w:tc>
      </w:tr>
    </w:tbl>
    <w:p w14:paraId="22549CB5" w14:textId="77777777" w:rsidR="002B0862" w:rsidRDefault="002615B8">
      <w:pPr>
        <w:keepNext/>
        <w:pBdr>
          <w:bottom w:val="single" w:sz="12" w:space="4" w:color="197278"/>
        </w:pBdr>
        <w:spacing w:before="140" w:after="60"/>
      </w:pPr>
      <w:r>
        <w:rPr>
          <w:b/>
          <w:color w:val="17365D"/>
          <w:sz w:val="21"/>
        </w:rPr>
        <w:t>CORE LEADERSHIP EXPERTISE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85"/>
        <w:gridCol w:w="3485"/>
        <w:gridCol w:w="3485"/>
      </w:tblGrid>
      <w:tr w:rsidR="002B0862" w14:paraId="0936D8BC" w14:textId="77777777">
        <w:trPr>
          <w:jc w:val="center"/>
        </w:trPr>
        <w:tc>
          <w:tcPr>
            <w:tcW w:w="3485" w:type="dxa"/>
            <w:tcBorders>
              <w:top w:val="single" w:sz="3" w:space="0" w:color="D5DEE4"/>
              <w:left w:val="single" w:sz="3" w:space="0" w:color="D5DEE4"/>
              <w:bottom w:val="single" w:sz="3" w:space="0" w:color="D5DEE4"/>
              <w:right w:val="single" w:sz="3" w:space="0" w:color="D5DEE4"/>
            </w:tcBorders>
            <w:shd w:val="clear" w:color="auto" w:fill="F4F7F9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30C9449" w14:textId="77777777" w:rsidR="002B0862" w:rsidRDefault="002615B8">
            <w:pPr>
              <w:spacing w:after="0"/>
              <w:jc w:val="center"/>
            </w:pPr>
            <w:r>
              <w:rPr>
                <w:b/>
                <w:color w:val="17365D"/>
                <w:sz w:val="16"/>
              </w:rPr>
              <w:t>Cyber &amp; Operational Resilience</w:t>
            </w:r>
          </w:p>
        </w:tc>
        <w:tc>
          <w:tcPr>
            <w:tcW w:w="3485" w:type="dxa"/>
            <w:tcBorders>
              <w:top w:val="single" w:sz="3" w:space="0" w:color="D5DEE4"/>
              <w:left w:val="single" w:sz="3" w:space="0" w:color="D5DEE4"/>
              <w:bottom w:val="single" w:sz="3" w:space="0" w:color="D5DEE4"/>
              <w:right w:val="single" w:sz="3" w:space="0" w:color="D5DEE4"/>
            </w:tcBorders>
            <w:shd w:val="clear" w:color="auto" w:fill="F4F7F9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4A187C4" w14:textId="77777777" w:rsidR="002B0862" w:rsidRDefault="002615B8">
            <w:pPr>
              <w:spacing w:after="0"/>
              <w:jc w:val="center"/>
            </w:pPr>
            <w:r>
              <w:rPr>
                <w:b/>
                <w:color w:val="17365D"/>
                <w:sz w:val="16"/>
              </w:rPr>
              <w:t>Governance, Risk &amp; Compliance</w:t>
            </w:r>
          </w:p>
        </w:tc>
        <w:tc>
          <w:tcPr>
            <w:tcW w:w="3485" w:type="dxa"/>
            <w:tcBorders>
              <w:top w:val="single" w:sz="3" w:space="0" w:color="D5DEE4"/>
              <w:left w:val="single" w:sz="3" w:space="0" w:color="D5DEE4"/>
              <w:bottom w:val="single" w:sz="3" w:space="0" w:color="D5DEE4"/>
              <w:right w:val="single" w:sz="3" w:space="0" w:color="D5DEE4"/>
            </w:tcBorders>
            <w:shd w:val="clear" w:color="auto" w:fill="F4F7F9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3E23C7A" w14:textId="77777777" w:rsidR="002B0862" w:rsidRDefault="002615B8">
            <w:pPr>
              <w:spacing w:after="0"/>
              <w:jc w:val="center"/>
            </w:pPr>
            <w:r>
              <w:rPr>
                <w:b/>
                <w:color w:val="17365D"/>
                <w:sz w:val="16"/>
              </w:rPr>
              <w:t>Program Strategy &amp; Transformation</w:t>
            </w:r>
          </w:p>
        </w:tc>
      </w:tr>
      <w:tr w:rsidR="002B0862" w14:paraId="09EEA1A4" w14:textId="77777777">
        <w:trPr>
          <w:jc w:val="center"/>
        </w:trPr>
        <w:tc>
          <w:tcPr>
            <w:tcW w:w="3485" w:type="dxa"/>
            <w:tcBorders>
              <w:top w:val="single" w:sz="3" w:space="0" w:color="D5DEE4"/>
              <w:left w:val="single" w:sz="3" w:space="0" w:color="D5DEE4"/>
              <w:bottom w:val="single" w:sz="3" w:space="0" w:color="D5DEE4"/>
              <w:right w:val="single" w:sz="3" w:space="0" w:color="D5DEE4"/>
            </w:tcBorders>
            <w:shd w:val="clear" w:color="auto" w:fill="F4F7F9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825518E" w14:textId="77777777" w:rsidR="002B0862" w:rsidRDefault="002615B8">
            <w:pPr>
              <w:spacing w:after="0"/>
              <w:jc w:val="center"/>
            </w:pPr>
            <w:r>
              <w:rPr>
                <w:b/>
                <w:color w:val="17365D"/>
                <w:sz w:val="16"/>
              </w:rPr>
              <w:t>Incident Response Exercises</w:t>
            </w:r>
          </w:p>
        </w:tc>
        <w:tc>
          <w:tcPr>
            <w:tcW w:w="3485" w:type="dxa"/>
            <w:tcBorders>
              <w:top w:val="single" w:sz="3" w:space="0" w:color="D5DEE4"/>
              <w:left w:val="single" w:sz="3" w:space="0" w:color="D5DEE4"/>
              <w:bottom w:val="single" w:sz="3" w:space="0" w:color="D5DEE4"/>
              <w:right w:val="single" w:sz="3" w:space="0" w:color="D5DEE4"/>
            </w:tcBorders>
            <w:shd w:val="clear" w:color="auto" w:fill="F4F7F9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AB68355" w14:textId="77777777" w:rsidR="002B0862" w:rsidRDefault="002615B8">
            <w:pPr>
              <w:spacing w:after="0"/>
              <w:jc w:val="center"/>
            </w:pPr>
            <w:r>
              <w:rPr>
                <w:b/>
                <w:color w:val="17365D"/>
                <w:sz w:val="16"/>
              </w:rPr>
              <w:t>Regulatory &amp; Audit Readiness</w:t>
            </w:r>
          </w:p>
        </w:tc>
        <w:tc>
          <w:tcPr>
            <w:tcW w:w="3485" w:type="dxa"/>
            <w:tcBorders>
              <w:top w:val="single" w:sz="3" w:space="0" w:color="D5DEE4"/>
              <w:left w:val="single" w:sz="3" w:space="0" w:color="D5DEE4"/>
              <w:bottom w:val="single" w:sz="3" w:space="0" w:color="D5DEE4"/>
              <w:right w:val="single" w:sz="3" w:space="0" w:color="D5DEE4"/>
            </w:tcBorders>
            <w:shd w:val="clear" w:color="auto" w:fill="F4F7F9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6D95068" w14:textId="77777777" w:rsidR="002B0862" w:rsidRDefault="002615B8">
            <w:pPr>
              <w:spacing w:after="0"/>
              <w:jc w:val="center"/>
            </w:pPr>
            <w:r>
              <w:rPr>
                <w:b/>
                <w:color w:val="17365D"/>
                <w:sz w:val="16"/>
              </w:rPr>
              <w:t>Executive Reporting &amp; Metrics</w:t>
            </w:r>
          </w:p>
        </w:tc>
      </w:tr>
    </w:tbl>
    <w:p w14:paraId="22BBCDCC" w14:textId="77777777" w:rsidR="002B0862" w:rsidRDefault="002615B8">
      <w:pPr>
        <w:keepNext/>
        <w:pBdr>
          <w:bottom w:val="single" w:sz="12" w:space="4" w:color="197278"/>
        </w:pBdr>
        <w:spacing w:before="140" w:after="60"/>
      </w:pPr>
      <w:r>
        <w:rPr>
          <w:b/>
          <w:color w:val="17365D"/>
          <w:sz w:val="21"/>
        </w:rPr>
        <w:t>PROFESSIONAL EXPERIENCE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85"/>
        <w:gridCol w:w="5285"/>
      </w:tblGrid>
      <w:tr w:rsidR="002B0862" w14:paraId="214DBA3C" w14:textId="77777777">
        <w:trPr>
          <w:jc w:val="center"/>
        </w:trPr>
        <w:tc>
          <w:tcPr>
            <w:tcW w:w="528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9D2CDF3" w14:textId="77777777" w:rsidR="002B0862" w:rsidRDefault="002615B8">
            <w:pPr>
              <w:spacing w:after="0"/>
            </w:pPr>
            <w:r>
              <w:rPr>
                <w:b/>
                <w:color w:val="17365D"/>
                <w:sz w:val="20"/>
              </w:rPr>
              <w:t>TRUIST BANK</w:t>
            </w:r>
          </w:p>
        </w:tc>
        <w:tc>
          <w:tcPr>
            <w:tcW w:w="528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73397A7" w14:textId="77777777" w:rsidR="002B0862" w:rsidRDefault="002615B8">
            <w:pPr>
              <w:spacing w:after="0"/>
              <w:jc w:val="right"/>
            </w:pPr>
            <w:r>
              <w:rPr>
                <w:b/>
                <w:color w:val="197278"/>
              </w:rPr>
              <w:t>Feb 1997 – Present</w:t>
            </w:r>
          </w:p>
        </w:tc>
      </w:tr>
    </w:tbl>
    <w:p w14:paraId="3DEE5E19" w14:textId="77777777" w:rsidR="002B0862" w:rsidRDefault="002615B8">
      <w:pPr>
        <w:keepNext/>
      </w:pPr>
      <w:r>
        <w:rPr>
          <w:b/>
          <w:color w:val="4B5563"/>
          <w:sz w:val="19"/>
        </w:rPr>
        <w:t>Technology Governance Director</w:t>
      </w:r>
      <w:r>
        <w:rPr>
          <w:color w:val="197278"/>
        </w:rPr>
        <w:t xml:space="preserve"> | Cyber Testing &amp; Application Resilience Planning (CTARP) and Cyber Simulations &amp; Exercises Program (CSEP) | Nov 2022 – Present</w:t>
      </w:r>
    </w:p>
    <w:p w14:paraId="7C9CB7CD" w14:textId="77777777" w:rsidR="002B0862" w:rsidRDefault="002615B8">
      <w:pPr>
        <w:pStyle w:val="ListBullet"/>
        <w:spacing w:after="32" w:line="240" w:lineRule="auto"/>
        <w:ind w:left="274" w:hanging="187"/>
      </w:pPr>
      <w:r>
        <w:rPr>
          <w:color w:val="4B5563"/>
          <w:sz w:val="17"/>
        </w:rPr>
        <w:t>Lead strategy, governance, execution, and continued maturation of enterprise cyber resilience testing, application resilience planning, and cyber simulations and exercises programs supporting more than 300 in-scope applications annually.</w:t>
      </w:r>
    </w:p>
    <w:p w14:paraId="234421B2" w14:textId="77777777" w:rsidR="002B0862" w:rsidRDefault="002615B8">
      <w:pPr>
        <w:pStyle w:val="ListBullet"/>
        <w:spacing w:after="32" w:line="240" w:lineRule="auto"/>
        <w:ind w:left="274" w:hanging="187"/>
      </w:pPr>
      <w:r>
        <w:rPr>
          <w:color w:val="4B5563"/>
          <w:sz w:val="17"/>
        </w:rPr>
        <w:t>Direct development and testing of Application Resilience Plans that give incident responders application-specific information for containment, forensics, restoration, verification, and return to permanent operations.</w:t>
      </w:r>
    </w:p>
    <w:p w14:paraId="07CD64A3" w14:textId="77777777" w:rsidR="002B0862" w:rsidRDefault="002615B8">
      <w:pPr>
        <w:pStyle w:val="ListBullet"/>
        <w:spacing w:after="32" w:line="240" w:lineRule="auto"/>
        <w:ind w:left="274" w:hanging="187"/>
      </w:pPr>
      <w:r>
        <w:rPr>
          <w:color w:val="4B5563"/>
          <w:sz w:val="17"/>
        </w:rPr>
        <w:t>Operationalized the Cyber Simulations and Exercises Program by establishing standards, procedures, service offerings, templates, support documentation, observation tracking, and technology-enabled workflows.</w:t>
      </w:r>
    </w:p>
    <w:p w14:paraId="6D9A72D1" w14:textId="77777777" w:rsidR="002B0862" w:rsidRDefault="002615B8">
      <w:pPr>
        <w:pStyle w:val="ListBullet"/>
        <w:spacing w:after="32" w:line="240" w:lineRule="auto"/>
        <w:ind w:left="274" w:hanging="187"/>
      </w:pPr>
      <w:r>
        <w:rPr>
          <w:color w:val="4B5563"/>
          <w:sz w:val="17"/>
        </w:rPr>
        <w:t>Align program methods, scenarios, scorecards, and reporting with NIST CSF, NIST SP 800-53, MITRE ATT&amp;CK, VERIS, CRI, and internal cybersecurity requirements.</w:t>
      </w:r>
    </w:p>
    <w:p w14:paraId="59339F34" w14:textId="25D9B449" w:rsidR="002B0862" w:rsidRDefault="002615B8">
      <w:pPr>
        <w:pStyle w:val="ListBullet"/>
        <w:spacing w:after="32" w:line="240" w:lineRule="auto"/>
        <w:ind w:left="274" w:hanging="187"/>
      </w:pPr>
      <w:r>
        <w:rPr>
          <w:color w:val="4B5563"/>
          <w:sz w:val="17"/>
        </w:rPr>
        <w:t xml:space="preserve">Own and mature ServiceNow Policy and Compliance </w:t>
      </w:r>
      <w:r w:rsidR="00FB2B91">
        <w:rPr>
          <w:color w:val="4B5563"/>
          <w:sz w:val="17"/>
        </w:rPr>
        <w:t>module</w:t>
      </w:r>
      <w:r>
        <w:rPr>
          <w:color w:val="4B5563"/>
          <w:sz w:val="17"/>
        </w:rPr>
        <w:t xml:space="preserve"> supporting planning, testing, remediation tasks, exercise observations, metrics, dashboards, and audit evidence.</w:t>
      </w:r>
    </w:p>
    <w:p w14:paraId="2C6F81A8" w14:textId="77777777" w:rsidR="002B0862" w:rsidRDefault="002615B8">
      <w:pPr>
        <w:pStyle w:val="ListBullet"/>
        <w:spacing w:after="32" w:line="240" w:lineRule="auto"/>
        <w:ind w:left="274" w:hanging="187"/>
      </w:pPr>
      <w:proofErr w:type="gramStart"/>
      <w:r>
        <w:rPr>
          <w:color w:val="4B5563"/>
          <w:sz w:val="17"/>
        </w:rPr>
        <w:t>Partner</w:t>
      </w:r>
      <w:proofErr w:type="gramEnd"/>
      <w:r>
        <w:rPr>
          <w:color w:val="4B5563"/>
          <w:sz w:val="17"/>
        </w:rPr>
        <w:t xml:space="preserve"> across Cybersecurity, Enterprise Technology, incident response, business continuity, operational resilience, risk, audit, and application teams to identify gaps, assign accountability, and improve recovery readiness.</w:t>
      </w:r>
    </w:p>
    <w:p w14:paraId="4CCDD5DC" w14:textId="77777777" w:rsidR="002B0862" w:rsidRDefault="002615B8">
      <w:pPr>
        <w:pStyle w:val="ListBullet"/>
        <w:spacing w:after="32" w:line="240" w:lineRule="auto"/>
        <w:ind w:left="274" w:hanging="187"/>
      </w:pPr>
      <w:r>
        <w:rPr>
          <w:color w:val="4B5563"/>
          <w:sz w:val="17"/>
        </w:rPr>
        <w:t>Produce executive-ready scorecards, dashboards, regulatory evidence, program updates, and risk narratives that convert operational data into decisions and measurable action.</w:t>
      </w:r>
    </w:p>
    <w:p w14:paraId="0F922BDF" w14:textId="77777777" w:rsidR="002B0862" w:rsidRDefault="002615B8">
      <w:pPr>
        <w:pStyle w:val="ListBullet"/>
        <w:spacing w:after="32" w:line="240" w:lineRule="auto"/>
        <w:ind w:left="274" w:hanging="187"/>
      </w:pPr>
      <w:r>
        <w:rPr>
          <w:color w:val="4B5563"/>
          <w:sz w:val="17"/>
        </w:rPr>
        <w:t>Lead, mentor, and develop multidisciplinary teams while promoting automation, process rigor, innovation, succession planning, and continuous learning.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85"/>
        <w:gridCol w:w="5285"/>
      </w:tblGrid>
      <w:tr w:rsidR="002B0862" w14:paraId="26FCBED5" w14:textId="77777777">
        <w:trPr>
          <w:jc w:val="center"/>
        </w:trPr>
        <w:tc>
          <w:tcPr>
            <w:tcW w:w="528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5A9C068" w14:textId="77777777" w:rsidR="002B0862" w:rsidRDefault="002615B8">
            <w:pPr>
              <w:spacing w:after="0"/>
            </w:pPr>
            <w:r>
              <w:rPr>
                <w:b/>
                <w:color w:val="17365D"/>
                <w:sz w:val="20"/>
              </w:rPr>
              <w:t>TRUIST BANK</w:t>
            </w:r>
          </w:p>
        </w:tc>
        <w:tc>
          <w:tcPr>
            <w:tcW w:w="528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C47510B" w14:textId="77777777" w:rsidR="002B0862" w:rsidRDefault="002615B8">
            <w:pPr>
              <w:spacing w:after="0"/>
              <w:jc w:val="right"/>
            </w:pPr>
            <w:r>
              <w:rPr>
                <w:b/>
                <w:color w:val="197278"/>
              </w:rPr>
              <w:t>May 2021 – Nov 2022</w:t>
            </w:r>
          </w:p>
        </w:tc>
      </w:tr>
    </w:tbl>
    <w:p w14:paraId="4931AED2" w14:textId="77777777" w:rsidR="002B0862" w:rsidRDefault="002615B8">
      <w:pPr>
        <w:keepNext/>
      </w:pPr>
      <w:r>
        <w:rPr>
          <w:b/>
          <w:color w:val="4B5563"/>
          <w:sz w:val="19"/>
        </w:rPr>
        <w:t>Manager, Cyber Resilience Testing</w:t>
      </w:r>
    </w:p>
    <w:p w14:paraId="120C8609" w14:textId="77777777" w:rsidR="002B0862" w:rsidRDefault="002615B8">
      <w:pPr>
        <w:pStyle w:val="ListBullet"/>
        <w:spacing w:after="32" w:line="240" w:lineRule="auto"/>
        <w:ind w:left="274" w:hanging="187"/>
      </w:pPr>
      <w:r>
        <w:rPr>
          <w:color w:val="4B5563"/>
          <w:sz w:val="17"/>
        </w:rPr>
        <w:t>Led the strategy and evolution of the Cyber Resilience Testing program, expanding framework alignment and application-level recovery planning and testing.</w:t>
      </w:r>
    </w:p>
    <w:p w14:paraId="057EAF49" w14:textId="77777777" w:rsidR="002B0862" w:rsidRDefault="002615B8">
      <w:pPr>
        <w:pStyle w:val="ListBullet"/>
        <w:spacing w:after="32" w:line="240" w:lineRule="auto"/>
        <w:ind w:left="274" w:hanging="187"/>
      </w:pPr>
      <w:r>
        <w:rPr>
          <w:color w:val="4B5563"/>
          <w:sz w:val="17"/>
        </w:rPr>
        <w:t>Established program systems of record and partnered with development teams to implement required functionality in ServiceNow and Archer.</w:t>
      </w:r>
    </w:p>
    <w:p w14:paraId="681736D8" w14:textId="77777777" w:rsidR="002B0862" w:rsidRDefault="002615B8">
      <w:pPr>
        <w:pStyle w:val="ListBullet"/>
        <w:spacing w:after="32" w:line="240" w:lineRule="auto"/>
        <w:ind w:left="274" w:hanging="187"/>
      </w:pPr>
      <w:r>
        <w:rPr>
          <w:color w:val="4B5563"/>
          <w:sz w:val="17"/>
        </w:rPr>
        <w:t>Built stakeholder partnerships across cyber, technology, business continuity, risk, and application ownership communities to improve data quality, remove silos, and mitigate risk.</w:t>
      </w:r>
    </w:p>
    <w:p w14:paraId="5D9FE691" w14:textId="77777777" w:rsidR="002B0862" w:rsidRDefault="002615B8">
      <w:pPr>
        <w:pStyle w:val="ListBullet"/>
        <w:spacing w:after="32" w:line="240" w:lineRule="auto"/>
        <w:ind w:left="274" w:hanging="187"/>
      </w:pPr>
      <w:r>
        <w:rPr>
          <w:color w:val="4B5563"/>
          <w:sz w:val="17"/>
        </w:rPr>
        <w:t>Developed key risk and performance indicators, monthly reporting, dashboards, standards, procedures, templates, and automation supporting sustainable operations.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85"/>
        <w:gridCol w:w="5285"/>
      </w:tblGrid>
      <w:tr w:rsidR="002B0862" w14:paraId="2C871F25" w14:textId="77777777">
        <w:trPr>
          <w:jc w:val="center"/>
        </w:trPr>
        <w:tc>
          <w:tcPr>
            <w:tcW w:w="528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A5D2A4E" w14:textId="77777777" w:rsidR="002B0862" w:rsidRDefault="002615B8">
            <w:pPr>
              <w:spacing w:after="0"/>
            </w:pPr>
            <w:r>
              <w:rPr>
                <w:b/>
                <w:color w:val="17365D"/>
                <w:sz w:val="20"/>
              </w:rPr>
              <w:t>TRUIST BANK</w:t>
            </w:r>
          </w:p>
        </w:tc>
        <w:tc>
          <w:tcPr>
            <w:tcW w:w="528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32CE62D" w14:textId="77777777" w:rsidR="002B0862" w:rsidRDefault="002615B8">
            <w:pPr>
              <w:spacing w:after="0"/>
              <w:jc w:val="right"/>
            </w:pPr>
            <w:r>
              <w:rPr>
                <w:b/>
                <w:color w:val="197278"/>
              </w:rPr>
              <w:t>Aug 2019 – May 2021</w:t>
            </w:r>
          </w:p>
        </w:tc>
      </w:tr>
    </w:tbl>
    <w:p w14:paraId="56C29D44" w14:textId="77777777" w:rsidR="002B0862" w:rsidRDefault="002615B8">
      <w:pPr>
        <w:keepNext/>
      </w:pPr>
      <w:r>
        <w:rPr>
          <w:b/>
          <w:color w:val="4B5563"/>
          <w:sz w:val="19"/>
        </w:rPr>
        <w:t>Analyst / Team Lead, Cyber Resilience Testing</w:t>
      </w:r>
    </w:p>
    <w:p w14:paraId="031816D8" w14:textId="77777777" w:rsidR="002B0862" w:rsidRDefault="002615B8">
      <w:pPr>
        <w:pStyle w:val="ListBullet"/>
        <w:spacing w:after="32" w:line="240" w:lineRule="auto"/>
        <w:ind w:left="274" w:hanging="187"/>
      </w:pPr>
      <w:r>
        <w:rPr>
          <w:color w:val="4B5563"/>
          <w:sz w:val="17"/>
        </w:rPr>
        <w:t>Defined the Cyber Resilience Plan template and standardized questionnaires, plan development, approvals, testing support, and reporting.</w:t>
      </w:r>
    </w:p>
    <w:p w14:paraId="4E31077A" w14:textId="77777777" w:rsidR="002B0862" w:rsidRDefault="002615B8">
      <w:pPr>
        <w:pStyle w:val="ListBullet"/>
        <w:spacing w:after="32" w:line="240" w:lineRule="auto"/>
        <w:ind w:left="274" w:hanging="187"/>
      </w:pPr>
      <w:r>
        <w:rPr>
          <w:color w:val="4B5563"/>
          <w:sz w:val="17"/>
        </w:rPr>
        <w:t>Developed 35 application resilience plans and mentored analysts in completing more than 60 additional plans while serving as a subject matter expert to business partners and audit.</w:t>
      </w:r>
    </w:p>
    <w:p w14:paraId="49F8B734" w14:textId="77777777" w:rsidR="002B0862" w:rsidRDefault="002615B8">
      <w:pPr>
        <w:pStyle w:val="ListBullet"/>
        <w:spacing w:after="32" w:line="240" w:lineRule="auto"/>
        <w:ind w:left="274" w:hanging="187"/>
      </w:pPr>
      <w:r>
        <w:rPr>
          <w:color w:val="4B5563"/>
          <w:sz w:val="17"/>
        </w:rPr>
        <w:t>Led ServiceNow GRC enhancements, surveys, and reporting improvements to streamline program delivery and strengthen alignment with enterprise processes.</w:t>
      </w:r>
    </w:p>
    <w:p w14:paraId="6599153D" w14:textId="77777777" w:rsidR="002B0862" w:rsidRDefault="002615B8">
      <w:r>
        <w:br w:type="page"/>
      </w:r>
    </w:p>
    <w:p w14:paraId="3CD0ACB6" w14:textId="77777777" w:rsidR="002B0862" w:rsidRDefault="002615B8">
      <w:pPr>
        <w:keepNext/>
        <w:pBdr>
          <w:bottom w:val="single" w:sz="12" w:space="4" w:color="197278"/>
        </w:pBdr>
        <w:spacing w:before="140" w:after="60"/>
      </w:pPr>
      <w:r>
        <w:rPr>
          <w:b/>
          <w:color w:val="17365D"/>
          <w:sz w:val="21"/>
        </w:rPr>
        <w:lastRenderedPageBreak/>
        <w:t>EARLIER EXPERIENCE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85"/>
        <w:gridCol w:w="5285"/>
      </w:tblGrid>
      <w:tr w:rsidR="002B0862" w14:paraId="6B05ABB4" w14:textId="77777777">
        <w:trPr>
          <w:jc w:val="center"/>
        </w:trPr>
        <w:tc>
          <w:tcPr>
            <w:tcW w:w="528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C7E9D02" w14:textId="77777777" w:rsidR="002B0862" w:rsidRDefault="002615B8">
            <w:pPr>
              <w:spacing w:after="0"/>
            </w:pPr>
            <w:r>
              <w:rPr>
                <w:b/>
                <w:color w:val="17365D"/>
                <w:sz w:val="20"/>
              </w:rPr>
              <w:t>TRUIST BANK</w:t>
            </w:r>
          </w:p>
        </w:tc>
        <w:tc>
          <w:tcPr>
            <w:tcW w:w="528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05A15DE" w14:textId="77777777" w:rsidR="002B0862" w:rsidRDefault="002615B8">
            <w:pPr>
              <w:spacing w:after="0"/>
              <w:jc w:val="right"/>
            </w:pPr>
            <w:r>
              <w:rPr>
                <w:b/>
                <w:color w:val="197278"/>
              </w:rPr>
              <w:t>Jul 2011 – Aug 2019</w:t>
            </w:r>
          </w:p>
        </w:tc>
      </w:tr>
    </w:tbl>
    <w:p w14:paraId="53991239" w14:textId="77777777" w:rsidR="002B0862" w:rsidRDefault="002615B8">
      <w:pPr>
        <w:keepNext/>
      </w:pPr>
      <w:r>
        <w:rPr>
          <w:b/>
          <w:color w:val="4B5563"/>
          <w:sz w:val="19"/>
        </w:rPr>
        <w:t>IT Business Consultant, Technology Continuity Management / Disaster Recovery</w:t>
      </w:r>
    </w:p>
    <w:p w14:paraId="325CFC09" w14:textId="77777777" w:rsidR="002B0862" w:rsidRDefault="002615B8">
      <w:pPr>
        <w:pStyle w:val="ListBullet"/>
        <w:spacing w:after="32" w:line="240" w:lineRule="auto"/>
        <w:ind w:left="274" w:hanging="187"/>
      </w:pPr>
      <w:r>
        <w:rPr>
          <w:color w:val="4B5563"/>
          <w:sz w:val="17"/>
        </w:rPr>
        <w:t>Partnered with technology service providers to develop, implement, and maintain more than 200 application recovery plans and supporting technical recovery requirements.</w:t>
      </w:r>
    </w:p>
    <w:p w14:paraId="343DAB41" w14:textId="77777777" w:rsidR="002B0862" w:rsidRDefault="002615B8">
      <w:pPr>
        <w:pStyle w:val="ListBullet"/>
        <w:spacing w:after="32" w:line="240" w:lineRule="auto"/>
        <w:ind w:left="274" w:hanging="187"/>
      </w:pPr>
      <w:r>
        <w:rPr>
          <w:color w:val="4B5563"/>
          <w:sz w:val="17"/>
        </w:rPr>
        <w:t>Led ServiceNow implementation and enhancements, reporting, surveys, metrics, and process improvements supporting technology continuity management.</w:t>
      </w:r>
    </w:p>
    <w:p w14:paraId="3CDFA91E" w14:textId="77777777" w:rsidR="002B0862" w:rsidRDefault="002615B8">
      <w:pPr>
        <w:pStyle w:val="ListBullet"/>
        <w:spacing w:after="32" w:line="240" w:lineRule="auto"/>
        <w:ind w:left="274" w:hanging="187"/>
      </w:pPr>
      <w:r>
        <w:rPr>
          <w:color w:val="4B5563"/>
          <w:sz w:val="17"/>
        </w:rPr>
        <w:t>Provided subject matter expertise to internal clients, audit, and key stakeholders; contributed to enterprise continuity projects and initiatives.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85"/>
        <w:gridCol w:w="5285"/>
      </w:tblGrid>
      <w:tr w:rsidR="002B0862" w14:paraId="53A2A7D9" w14:textId="77777777">
        <w:trPr>
          <w:jc w:val="center"/>
        </w:trPr>
        <w:tc>
          <w:tcPr>
            <w:tcW w:w="528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B67A8D5" w14:textId="77777777" w:rsidR="002B0862" w:rsidRDefault="002615B8">
            <w:pPr>
              <w:spacing w:after="0"/>
            </w:pPr>
            <w:r>
              <w:rPr>
                <w:b/>
                <w:color w:val="17365D"/>
                <w:sz w:val="20"/>
              </w:rPr>
              <w:t>TRUIST BANK</w:t>
            </w:r>
          </w:p>
        </w:tc>
        <w:tc>
          <w:tcPr>
            <w:tcW w:w="528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2C4D16B" w14:textId="77777777" w:rsidR="002B0862" w:rsidRDefault="002615B8">
            <w:pPr>
              <w:spacing w:after="0"/>
              <w:jc w:val="right"/>
            </w:pPr>
            <w:r>
              <w:rPr>
                <w:b/>
                <w:color w:val="197278"/>
              </w:rPr>
              <w:t>Jan 2001 – Jul 2011</w:t>
            </w:r>
          </w:p>
        </w:tc>
      </w:tr>
    </w:tbl>
    <w:p w14:paraId="220E0F98" w14:textId="77777777" w:rsidR="002B0862" w:rsidRDefault="002615B8">
      <w:pPr>
        <w:keepNext/>
      </w:pPr>
      <w:r>
        <w:rPr>
          <w:b/>
          <w:color w:val="4B5563"/>
          <w:sz w:val="19"/>
        </w:rPr>
        <w:t>Systems Analyst II, Enterprise Management</w:t>
      </w:r>
    </w:p>
    <w:p w14:paraId="107909F2" w14:textId="77777777" w:rsidR="002B0862" w:rsidRDefault="002615B8">
      <w:pPr>
        <w:pStyle w:val="ListBullet"/>
        <w:spacing w:after="32" w:line="240" w:lineRule="auto"/>
        <w:ind w:left="274" w:hanging="187"/>
      </w:pPr>
      <w:r>
        <w:rPr>
          <w:color w:val="4B5563"/>
          <w:sz w:val="17"/>
        </w:rPr>
        <w:t>Gathered business requirements and configured HP ServiceManager incident, problem, and service management capabilities for non-IT business units.</w:t>
      </w:r>
    </w:p>
    <w:p w14:paraId="0E7F4695" w14:textId="77777777" w:rsidR="002B0862" w:rsidRDefault="002615B8">
      <w:pPr>
        <w:pStyle w:val="ListBullet"/>
        <w:spacing w:after="32" w:line="240" w:lineRule="auto"/>
        <w:ind w:left="274" w:hanging="187"/>
      </w:pPr>
      <w:r>
        <w:rPr>
          <w:color w:val="4B5563"/>
          <w:sz w:val="17"/>
        </w:rPr>
        <w:t>Trained business teams on incident management and service management practices; supported troubleshooting, server monitoring, software distribution, and endpoint administration.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85"/>
        <w:gridCol w:w="5285"/>
      </w:tblGrid>
      <w:tr w:rsidR="002B0862" w14:paraId="3CCE2521" w14:textId="77777777">
        <w:trPr>
          <w:jc w:val="center"/>
        </w:trPr>
        <w:tc>
          <w:tcPr>
            <w:tcW w:w="528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3C38869" w14:textId="77777777" w:rsidR="002B0862" w:rsidRDefault="002615B8">
            <w:pPr>
              <w:spacing w:after="0"/>
            </w:pPr>
            <w:r>
              <w:rPr>
                <w:b/>
                <w:color w:val="17365D"/>
                <w:sz w:val="20"/>
              </w:rPr>
              <w:t>TRUIST BANK</w:t>
            </w:r>
          </w:p>
        </w:tc>
        <w:tc>
          <w:tcPr>
            <w:tcW w:w="528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F550C85" w14:textId="77777777" w:rsidR="002B0862" w:rsidRDefault="002615B8">
            <w:pPr>
              <w:spacing w:after="0"/>
              <w:jc w:val="right"/>
            </w:pPr>
            <w:r>
              <w:rPr>
                <w:b/>
                <w:color w:val="197278"/>
              </w:rPr>
              <w:t>1997 – 2001</w:t>
            </w:r>
          </w:p>
        </w:tc>
      </w:tr>
    </w:tbl>
    <w:p w14:paraId="4B734285" w14:textId="77777777" w:rsidR="002B0862" w:rsidRDefault="002615B8">
      <w:pPr>
        <w:keepNext/>
      </w:pPr>
      <w:r>
        <w:rPr>
          <w:b/>
          <w:color w:val="4B5563"/>
          <w:sz w:val="19"/>
        </w:rPr>
        <w:t>Early Career</w:t>
      </w:r>
      <w:r>
        <w:rPr>
          <w:color w:val="197278"/>
        </w:rPr>
        <w:t xml:space="preserve"> | Network Control Helpdesk Analyst | Revolving Credit Customer Service Analyst</w:t>
      </w:r>
    </w:p>
    <w:p w14:paraId="1FCBD8DC" w14:textId="77777777" w:rsidR="002B0862" w:rsidRDefault="002615B8">
      <w:pPr>
        <w:keepNext/>
        <w:pBdr>
          <w:bottom w:val="single" w:sz="12" w:space="4" w:color="197278"/>
        </w:pBdr>
        <w:spacing w:before="140" w:after="60"/>
      </w:pPr>
      <w:r>
        <w:rPr>
          <w:b/>
          <w:color w:val="17365D"/>
          <w:sz w:val="21"/>
        </w:rPr>
        <w:t>SELECTED CAREER IMPACT</w:t>
      </w:r>
    </w:p>
    <w:p w14:paraId="6A4B4304" w14:textId="3C8E4DFA" w:rsidR="002B0862" w:rsidRDefault="007A7E3E">
      <w:pPr>
        <w:pStyle w:val="ListBullet"/>
        <w:spacing w:after="32" w:line="240" w:lineRule="auto"/>
        <w:ind w:left="274" w:hanging="187"/>
      </w:pPr>
      <w:r>
        <w:rPr>
          <w:color w:val="4B5563"/>
          <w:sz w:val="17"/>
        </w:rPr>
        <w:t>Built</w:t>
      </w:r>
      <w:r w:rsidR="002615B8">
        <w:rPr>
          <w:color w:val="4B5563"/>
          <w:sz w:val="17"/>
        </w:rPr>
        <w:t xml:space="preserve"> Cyber Resilience Testing from inception through pilot, operationalization, merger integration, and enterprise-scale execution, progressing from analyst to team lead, manager, and director.</w:t>
      </w:r>
    </w:p>
    <w:p w14:paraId="6456DB26" w14:textId="77777777" w:rsidR="002B0862" w:rsidRDefault="002615B8">
      <w:pPr>
        <w:pStyle w:val="ListBullet"/>
        <w:spacing w:after="32" w:line="240" w:lineRule="auto"/>
        <w:ind w:left="274" w:hanging="187"/>
      </w:pPr>
      <w:r>
        <w:rPr>
          <w:color w:val="4B5563"/>
          <w:sz w:val="17"/>
        </w:rPr>
        <w:t>Created repeatable governance and delivery models that connect cyber threat scenarios, application recovery planning, tabletop testing, remediation ownership, metrics, and regulatory evidence.</w:t>
      </w:r>
    </w:p>
    <w:p w14:paraId="732233D1" w14:textId="77777777" w:rsidR="002B0862" w:rsidRDefault="002615B8">
      <w:pPr>
        <w:pStyle w:val="ListBullet"/>
        <w:spacing w:after="32" w:line="240" w:lineRule="auto"/>
        <w:ind w:left="274" w:hanging="187"/>
      </w:pPr>
      <w:r>
        <w:rPr>
          <w:color w:val="4B5563"/>
          <w:sz w:val="17"/>
        </w:rPr>
        <w:t>Advanced automation and data-driven governance through ServiceNow, Archer, Power BI, workflow automation, dashboards, structured templates, and system-of-record integrations.</w:t>
      </w:r>
    </w:p>
    <w:p w14:paraId="022AD22A" w14:textId="77777777" w:rsidR="002B0862" w:rsidRDefault="002615B8">
      <w:pPr>
        <w:pStyle w:val="ListBullet"/>
        <w:spacing w:after="32" w:line="240" w:lineRule="auto"/>
        <w:ind w:left="274" w:hanging="187"/>
      </w:pPr>
      <w:r>
        <w:rPr>
          <w:color w:val="4B5563"/>
          <w:sz w:val="17"/>
        </w:rPr>
        <w:t>Established a strong coaching culture focused on professional development, knowledge sharing, accountability, recognition, and practical upskilling.</w:t>
      </w:r>
    </w:p>
    <w:p w14:paraId="3FCD44D6" w14:textId="77777777" w:rsidR="002B0862" w:rsidRDefault="002615B8">
      <w:pPr>
        <w:keepNext/>
        <w:pBdr>
          <w:bottom w:val="single" w:sz="12" w:space="4" w:color="197278"/>
        </w:pBdr>
        <w:spacing w:before="140" w:after="60"/>
      </w:pPr>
      <w:r>
        <w:rPr>
          <w:b/>
          <w:color w:val="17365D"/>
          <w:sz w:val="21"/>
        </w:rPr>
        <w:t>EDUCATION &amp; CERTIFICATIONS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85"/>
        <w:gridCol w:w="5285"/>
      </w:tblGrid>
      <w:tr w:rsidR="002B0862" w14:paraId="3E4F20DB" w14:textId="77777777">
        <w:trPr>
          <w:jc w:val="center"/>
        </w:trPr>
        <w:tc>
          <w:tcPr>
            <w:tcW w:w="528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0D6ACB2" w14:textId="77777777" w:rsidR="002B0862" w:rsidRDefault="002615B8">
            <w:r>
              <w:rPr>
                <w:b/>
                <w:color w:val="17365D"/>
              </w:rPr>
              <w:t>Master of Science, Cybersecurity</w:t>
            </w:r>
            <w:r>
              <w:rPr>
                <w:color w:val="4B5563"/>
                <w:sz w:val="17"/>
              </w:rPr>
              <w:br/>
              <w:t>Bellevue University</w:t>
            </w:r>
          </w:p>
          <w:p w14:paraId="06AC092D" w14:textId="77777777" w:rsidR="002B0862" w:rsidRDefault="002615B8">
            <w:r>
              <w:rPr>
                <w:b/>
                <w:color w:val="17365D"/>
              </w:rPr>
              <w:t>BSBA and MIS Degrees, Summa Cum Laude</w:t>
            </w:r>
            <w:r>
              <w:rPr>
                <w:color w:val="4B5563"/>
                <w:sz w:val="17"/>
              </w:rPr>
              <w:br/>
              <w:t>East Carolina University</w:t>
            </w:r>
          </w:p>
        </w:tc>
        <w:tc>
          <w:tcPr>
            <w:tcW w:w="528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0E8B507" w14:textId="77777777" w:rsidR="002B0862" w:rsidRDefault="002615B8">
            <w:r>
              <w:rPr>
                <w:b/>
                <w:color w:val="17365D"/>
                <w:sz w:val="17"/>
              </w:rPr>
              <w:t>Certified Business Continuity Professional (CBCP)</w:t>
            </w:r>
            <w:r>
              <w:rPr>
                <w:color w:val="4B5563"/>
                <w:sz w:val="17"/>
              </w:rPr>
              <w:br/>
              <w:t>Disaster Recovery Institute International</w:t>
            </w:r>
          </w:p>
          <w:p w14:paraId="4A75916D" w14:textId="77777777" w:rsidR="002B0862" w:rsidRDefault="002615B8">
            <w:r>
              <w:rPr>
                <w:b/>
                <w:color w:val="17365D"/>
                <w:sz w:val="17"/>
              </w:rPr>
              <w:t>Certified Quality Improvement Associate (CQIA)</w:t>
            </w:r>
            <w:r>
              <w:rPr>
                <w:color w:val="4B5563"/>
                <w:sz w:val="17"/>
              </w:rPr>
              <w:br/>
              <w:t>ITIL v3 Foundation and Service Operation</w:t>
            </w:r>
          </w:p>
          <w:p w14:paraId="1B58F22B" w14:textId="77777777" w:rsidR="002B0862" w:rsidRDefault="002615B8">
            <w:r>
              <w:rPr>
                <w:b/>
                <w:color w:val="17365D"/>
                <w:sz w:val="17"/>
              </w:rPr>
              <w:t>CISM</w:t>
            </w:r>
            <w:r>
              <w:rPr>
                <w:color w:val="197278"/>
                <w:sz w:val="17"/>
              </w:rPr>
              <w:t xml:space="preserve">  |  In progress</w:t>
            </w:r>
          </w:p>
        </w:tc>
      </w:tr>
    </w:tbl>
    <w:p w14:paraId="7CAC451A" w14:textId="77777777" w:rsidR="002B0862" w:rsidRDefault="002615B8">
      <w:pPr>
        <w:keepNext/>
        <w:pBdr>
          <w:bottom w:val="single" w:sz="12" w:space="4" w:color="197278"/>
        </w:pBdr>
        <w:spacing w:before="140" w:after="60"/>
      </w:pPr>
      <w:r>
        <w:rPr>
          <w:b/>
          <w:color w:val="17365D"/>
          <w:sz w:val="21"/>
        </w:rPr>
        <w:t>TECHNOLOGY &amp; FRAMEWORKS</w:t>
      </w:r>
    </w:p>
    <w:p w14:paraId="77E3E496" w14:textId="77777777" w:rsidR="002B0862" w:rsidRDefault="002615B8">
      <w:pPr>
        <w:spacing w:after="0" w:line="252" w:lineRule="auto"/>
      </w:pPr>
      <w:r>
        <w:rPr>
          <w:color w:val="4B5563"/>
          <w:sz w:val="17"/>
        </w:rPr>
        <w:t>ServiceNow IRM / GRC  •  Archer  •  Power BI  •  Microsoft 365 Copilot  •  Workflow Automation  •  NIST CSF  •  NIST SP 800-53  •  MITRE ATT&amp;CK  •  VERIS  •  CRI  •  ITIL  •  Business Continuity &amp; Disaster Recovery</w:t>
      </w:r>
    </w:p>
    <w:sectPr w:rsidR="002B0862" w:rsidSect="00034616">
      <w:footerReference w:type="default" r:id="rId8"/>
      <w:pgSz w:w="12240" w:h="15840"/>
      <w:pgMar w:top="605" w:right="835" w:bottom="605" w:left="83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DD0F9" w14:textId="77777777" w:rsidR="002615B8" w:rsidRDefault="002615B8">
      <w:pPr>
        <w:spacing w:after="0" w:line="240" w:lineRule="auto"/>
      </w:pPr>
      <w:r>
        <w:separator/>
      </w:r>
    </w:p>
  </w:endnote>
  <w:endnote w:type="continuationSeparator" w:id="0">
    <w:p w14:paraId="5FB664C4" w14:textId="77777777" w:rsidR="002615B8" w:rsidRDefault="002615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17D15" w14:textId="77777777" w:rsidR="002B0862" w:rsidRDefault="002615B8">
    <w:pPr>
      <w:pStyle w:val="Footer"/>
      <w:jc w:val="center"/>
    </w:pPr>
    <w:r>
      <w:rPr>
        <w:b/>
        <w:color w:val="7A8793"/>
        <w:sz w:val="14"/>
      </w:rPr>
      <w:t>CHRISTINA P. SHAW  |  TECHNOLOGY GOVERNANCE &amp; CYBER RESILIENCE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64E14" w14:textId="77777777" w:rsidR="002615B8" w:rsidRDefault="002615B8">
      <w:pPr>
        <w:spacing w:after="0" w:line="240" w:lineRule="auto"/>
      </w:pPr>
      <w:r>
        <w:separator/>
      </w:r>
    </w:p>
  </w:footnote>
  <w:footnote w:type="continuationSeparator" w:id="0">
    <w:p w14:paraId="2A4EE51A" w14:textId="77777777" w:rsidR="002615B8" w:rsidRDefault="002615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46300922">
    <w:abstractNumId w:val="8"/>
  </w:num>
  <w:num w:numId="2" w16cid:durableId="756750958">
    <w:abstractNumId w:val="6"/>
  </w:num>
  <w:num w:numId="3" w16cid:durableId="72897448">
    <w:abstractNumId w:val="5"/>
  </w:num>
  <w:num w:numId="4" w16cid:durableId="613287465">
    <w:abstractNumId w:val="4"/>
  </w:num>
  <w:num w:numId="5" w16cid:durableId="1597051623">
    <w:abstractNumId w:val="7"/>
  </w:num>
  <w:num w:numId="6" w16cid:durableId="1877159231">
    <w:abstractNumId w:val="3"/>
  </w:num>
  <w:num w:numId="7" w16cid:durableId="1627464614">
    <w:abstractNumId w:val="2"/>
  </w:num>
  <w:num w:numId="8" w16cid:durableId="1457601848">
    <w:abstractNumId w:val="1"/>
  </w:num>
  <w:num w:numId="9" w16cid:durableId="1647510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6605"/>
    <w:rsid w:val="0015074B"/>
    <w:rsid w:val="002615B8"/>
    <w:rsid w:val="0029639D"/>
    <w:rsid w:val="002B0862"/>
    <w:rsid w:val="00326F90"/>
    <w:rsid w:val="005C148A"/>
    <w:rsid w:val="0067168D"/>
    <w:rsid w:val="007A7E3E"/>
    <w:rsid w:val="00AA1D8D"/>
    <w:rsid w:val="00B47730"/>
    <w:rsid w:val="00CB0664"/>
    <w:rsid w:val="00FB2B9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AD8687D1-8902-412B-BDBD-500FEFF00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/>
    </w:pPr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758</Words>
  <Characters>5519</Characters>
  <Application>Microsoft Office Word</Application>
  <DocSecurity>0</DocSecurity>
  <Lines>96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6205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Christina P. Shaw - Resume</dc:title>
  <dc:subject>Technology Governance and Cyber Resilience Leadership</dc:subject>
  <dc:creator>Shaw, Christina</dc:creator>
  <cp:keywords>technology governance, cyber resilience, operational resilience, CTARP, CSEP, cybersecurity, risk, ServiceNow</cp:keywords>
  <dc:description>generated by python-docx</dc:description>
  <cp:lastModifiedBy>Shaw, Christina</cp:lastModifiedBy>
  <cp:revision>8</cp:revision>
  <dcterms:created xsi:type="dcterms:W3CDTF">2026-09-16T12:53:00Z</dcterms:created>
  <dcterms:modified xsi:type="dcterms:W3CDTF">2026-09-16T13:00:00Z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5adb910-27e5-4915-b1ec-57f14ec76eb1_Enabled">
    <vt:lpwstr>true</vt:lpwstr>
  </property>
  <property fmtid="{D5CDD505-2E9C-101B-9397-08002B2CF9AE}" pid="3" name="MSIP_Label_75adb910-27e5-4915-b1ec-57f14ec76eb1_SetDate">
    <vt:lpwstr>2026-09-16T13:00:03Z</vt:lpwstr>
  </property>
  <property fmtid="{D5CDD505-2E9C-101B-9397-08002B2CF9AE}" pid="4" name="MSIP_Label_75adb910-27e5-4915-b1ec-57f14ec76eb1_Method">
    <vt:lpwstr>Privileged</vt:lpwstr>
  </property>
  <property fmtid="{D5CDD505-2E9C-101B-9397-08002B2CF9AE}" pid="5" name="MSIP_Label_75adb910-27e5-4915-b1ec-57f14ec76eb1_Name">
    <vt:lpwstr>Public</vt:lpwstr>
  </property>
  <property fmtid="{D5CDD505-2E9C-101B-9397-08002B2CF9AE}" pid="6" name="MSIP_Label_75adb910-27e5-4915-b1ec-57f14ec76eb1_SiteId">
    <vt:lpwstr>55651e97-f81c-4b3b-9131-af8a1cd02346</vt:lpwstr>
  </property>
  <property fmtid="{D5CDD505-2E9C-101B-9397-08002B2CF9AE}" pid="7" name="MSIP_Label_75adb910-27e5-4915-b1ec-57f14ec76eb1_ActionId">
    <vt:lpwstr>43d522e1-ceb3-4b27-903b-1dd839387714</vt:lpwstr>
  </property>
  <property fmtid="{D5CDD505-2E9C-101B-9397-08002B2CF9AE}" pid="8" name="MSIP_Label_75adb910-27e5-4915-b1ec-57f14ec76eb1_ContentBits">
    <vt:lpwstr>0</vt:lpwstr>
  </property>
  <property fmtid="{D5CDD505-2E9C-101B-9397-08002B2CF9AE}" pid="9" name="MSIP_Label_75adb910-27e5-4915-b1ec-57f14ec76eb1_Tag">
    <vt:lpwstr>10, 0, 1, 1</vt:lpwstr>
  </property>
</Properties>
</file>